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3D" w:rsidRPr="00CC453D" w:rsidRDefault="00CC453D" w:rsidP="00CC453D">
      <w:pPr>
        <w:tabs>
          <w:tab w:val="left" w:pos="0"/>
          <w:tab w:val="center" w:pos="4873"/>
        </w:tabs>
        <w:spacing w:after="0" w:line="360" w:lineRule="auto"/>
        <w:jc w:val="center"/>
        <w:rPr>
          <w:rFonts w:ascii="Times New Roman" w:eastAsia="Times New Roman" w:hAnsi="Times New Roman" w:cs="Times New Roman"/>
          <w:b/>
          <w:sz w:val="28"/>
          <w:szCs w:val="28"/>
        </w:rPr>
      </w:pPr>
      <w:r w:rsidRPr="00CC453D">
        <w:rPr>
          <w:rFonts w:ascii="Times New Roman" w:eastAsia="Times New Roman" w:hAnsi="Times New Roman" w:cs="Times New Roman"/>
          <w:b/>
          <w:sz w:val="28"/>
          <w:szCs w:val="28"/>
        </w:rPr>
        <w:t>Annual Report 2013-14</w:t>
      </w:r>
    </w:p>
    <w:p w:rsidR="00232622" w:rsidRPr="000B6435" w:rsidRDefault="00232622" w:rsidP="00232622">
      <w:pPr>
        <w:tabs>
          <w:tab w:val="left" w:pos="0"/>
          <w:tab w:val="center" w:pos="4873"/>
        </w:tabs>
        <w:spacing w:after="0" w:line="360" w:lineRule="auto"/>
        <w:jc w:val="both"/>
        <w:rPr>
          <w:rFonts w:ascii="Times New Roman" w:eastAsia="Times New Roman" w:hAnsi="Times New Roman" w:cs="Times New Roman"/>
          <w:sz w:val="26"/>
          <w:szCs w:val="26"/>
        </w:rPr>
      </w:pPr>
      <w:r w:rsidRPr="000B6435">
        <w:rPr>
          <w:rFonts w:ascii="Times New Roman" w:eastAsia="Times New Roman" w:hAnsi="Times New Roman" w:cs="Times New Roman"/>
          <w:sz w:val="26"/>
          <w:szCs w:val="26"/>
        </w:rPr>
        <w:t xml:space="preserve">           VTM N S S College, Dhanuvachapuram, affiliated</w:t>
      </w:r>
      <w:bookmarkStart w:id="0" w:name="_GoBack"/>
      <w:bookmarkEnd w:id="0"/>
      <w:r w:rsidRPr="000B6435">
        <w:rPr>
          <w:rFonts w:ascii="Times New Roman" w:eastAsia="Times New Roman" w:hAnsi="Times New Roman" w:cs="Times New Roman"/>
          <w:sz w:val="26"/>
          <w:szCs w:val="26"/>
        </w:rPr>
        <w:t xml:space="preserve"> to the University of Kerala, is one of the most </w:t>
      </w:r>
      <w:r w:rsidR="00AE2B7D" w:rsidRPr="000B6435">
        <w:rPr>
          <w:rFonts w:ascii="Times New Roman" w:eastAsia="Times New Roman" w:hAnsi="Times New Roman" w:cs="Times New Roman"/>
          <w:sz w:val="26"/>
          <w:szCs w:val="26"/>
        </w:rPr>
        <w:t>esteemed</w:t>
      </w:r>
      <w:r w:rsidRPr="000B6435">
        <w:rPr>
          <w:rFonts w:ascii="Times New Roman" w:eastAsia="Times New Roman" w:hAnsi="Times New Roman" w:cs="Times New Roman"/>
          <w:sz w:val="26"/>
          <w:szCs w:val="26"/>
        </w:rPr>
        <w:t xml:space="preserve"> institutions of Nair Service Society. The college, established in the year 1964, complete</w:t>
      </w:r>
      <w:r w:rsidR="00AE2B7D">
        <w:rPr>
          <w:rFonts w:ascii="Times New Roman" w:eastAsia="Times New Roman" w:hAnsi="Times New Roman" w:cs="Times New Roman"/>
          <w:sz w:val="26"/>
          <w:szCs w:val="26"/>
        </w:rPr>
        <w:t>d 49</w:t>
      </w:r>
      <w:r w:rsidRPr="000B6435">
        <w:rPr>
          <w:rFonts w:ascii="Times New Roman" w:eastAsia="Times New Roman" w:hAnsi="Times New Roman" w:cs="Times New Roman"/>
          <w:sz w:val="26"/>
          <w:szCs w:val="26"/>
        </w:rPr>
        <w:t xml:space="preserve"> years of illustrious social service imparting quality education. </w:t>
      </w:r>
      <w:r w:rsidR="00AE2B7D">
        <w:rPr>
          <w:rFonts w:ascii="Times New Roman" w:eastAsia="Gill Sans MT" w:hAnsi="Times New Roman" w:cs="Times New Roman"/>
          <w:iCs/>
          <w:sz w:val="26"/>
          <w:szCs w:val="26"/>
        </w:rPr>
        <w:t>The college strives to live up to it glorious past and rich tradition by imparting knowledge and skills</w:t>
      </w:r>
      <w:r w:rsidRPr="000B6435">
        <w:rPr>
          <w:rFonts w:ascii="Times New Roman" w:eastAsia="Times New Roman" w:hAnsi="Times New Roman" w:cs="Times New Roman"/>
          <w:sz w:val="26"/>
          <w:szCs w:val="26"/>
        </w:rPr>
        <w:t xml:space="preserve">. In accordance with the institution’s vision to propagate knowledge and to create professionally equipped and responsible citizens of the nation, it recognizes the need to </w:t>
      </w:r>
      <w:r w:rsidR="00AE2B7D" w:rsidRPr="000B6435">
        <w:rPr>
          <w:rFonts w:ascii="Times New Roman" w:eastAsia="Times New Roman" w:hAnsi="Times New Roman" w:cs="Times New Roman"/>
          <w:sz w:val="26"/>
          <w:szCs w:val="26"/>
        </w:rPr>
        <w:t>instill</w:t>
      </w:r>
      <w:r w:rsidR="00AE2B7D">
        <w:rPr>
          <w:rFonts w:ascii="Times New Roman" w:eastAsia="Times New Roman" w:hAnsi="Times New Roman" w:cs="Times New Roman"/>
          <w:sz w:val="26"/>
          <w:szCs w:val="26"/>
        </w:rPr>
        <w:t xml:space="preserve">a </w:t>
      </w:r>
      <w:r w:rsidR="00AE2B7D" w:rsidRPr="000B6435">
        <w:rPr>
          <w:rFonts w:ascii="Times New Roman" w:eastAsia="Times New Roman" w:hAnsi="Times New Roman" w:cs="Times New Roman"/>
          <w:sz w:val="26"/>
          <w:szCs w:val="26"/>
        </w:rPr>
        <w:t>value</w:t>
      </w:r>
      <w:r w:rsidR="00AE2B7D">
        <w:rPr>
          <w:rFonts w:ascii="Times New Roman" w:eastAsia="Times New Roman" w:hAnsi="Times New Roman" w:cs="Times New Roman"/>
          <w:sz w:val="26"/>
          <w:szCs w:val="26"/>
        </w:rPr>
        <w:t xml:space="preserve">based </w:t>
      </w:r>
      <w:r w:rsidRPr="000B6435">
        <w:rPr>
          <w:rFonts w:ascii="Times New Roman" w:eastAsia="Times New Roman" w:hAnsi="Times New Roman" w:cs="Times New Roman"/>
          <w:sz w:val="26"/>
          <w:szCs w:val="26"/>
        </w:rPr>
        <w:t xml:space="preserve">education and life skills among the students. Presently, the institution offers 11 </w:t>
      </w:r>
      <w:smartTag w:uri="urn:schemas-microsoft-com:office:smarttags" w:element="stockticker">
        <w:r w:rsidRPr="000B6435">
          <w:rPr>
            <w:rFonts w:ascii="Times New Roman" w:eastAsia="Times New Roman" w:hAnsi="Times New Roman" w:cs="Times New Roman"/>
            <w:sz w:val="26"/>
            <w:szCs w:val="26"/>
          </w:rPr>
          <w:t>FDP</w:t>
        </w:r>
      </w:smartTag>
      <w:r w:rsidRPr="000B6435">
        <w:rPr>
          <w:rFonts w:ascii="Times New Roman" w:eastAsia="Times New Roman" w:hAnsi="Times New Roman" w:cs="Times New Roman"/>
          <w:sz w:val="26"/>
          <w:szCs w:val="26"/>
        </w:rPr>
        <w:t xml:space="preserve"> courses and 4 PG courses.The year 2013-14 is relevant in this regard, as </w:t>
      </w:r>
      <w:r w:rsidR="00AE2B7D">
        <w:rPr>
          <w:rFonts w:ascii="Times New Roman" w:eastAsia="Times New Roman" w:hAnsi="Times New Roman" w:cs="Times New Roman"/>
          <w:sz w:val="26"/>
          <w:szCs w:val="26"/>
        </w:rPr>
        <w:t>the Post Graduate programme in Economics</w:t>
      </w:r>
      <w:r w:rsidRPr="000B6435">
        <w:rPr>
          <w:rFonts w:ascii="Times New Roman" w:eastAsia="Times New Roman" w:hAnsi="Times New Roman" w:cs="Times New Roman"/>
          <w:sz w:val="26"/>
          <w:szCs w:val="26"/>
        </w:rPr>
        <w:t>was introduced in the beginning of the year. It also offers value added courses in</w:t>
      </w:r>
      <w:r w:rsidRPr="000B6435">
        <w:rPr>
          <w:rFonts w:ascii="Times New Roman" w:eastAsia="Gill Sans MT" w:hAnsi="Times New Roman" w:cs="Times New Roman"/>
          <w:iCs/>
          <w:sz w:val="26"/>
          <w:szCs w:val="26"/>
        </w:rPr>
        <w:t xml:space="preserve"> addition to the university prescribed curriculum.</w:t>
      </w:r>
    </w:p>
    <w:p w:rsidR="00232622" w:rsidRPr="000B6435" w:rsidRDefault="00232622" w:rsidP="00232622">
      <w:pPr>
        <w:tabs>
          <w:tab w:val="left" w:pos="0"/>
          <w:tab w:val="center" w:pos="4873"/>
        </w:tabs>
        <w:spacing w:after="0" w:line="360" w:lineRule="auto"/>
        <w:jc w:val="both"/>
        <w:rPr>
          <w:rFonts w:ascii="Times New Roman" w:eastAsia="Times New Roman" w:hAnsi="Times New Roman" w:cs="Times New Roman"/>
          <w:sz w:val="26"/>
          <w:szCs w:val="26"/>
        </w:rPr>
      </w:pPr>
      <w:r w:rsidRPr="000B6435">
        <w:rPr>
          <w:rFonts w:ascii="Times New Roman" w:eastAsia="Times New Roman" w:hAnsi="Times New Roman" w:cs="Times New Roman"/>
          <w:sz w:val="26"/>
          <w:szCs w:val="26"/>
        </w:rPr>
        <w:t xml:space="preserve">          The annual report of 2013-14 is a comprehensive analysis of various activities and accomplishments carried out during the academic year. It includes academic and administrative processes, University results, research and extension activities, IQAC initiatives. The institution strives forward with its greatest strength in offering quality education to a heterogeneous student community.</w:t>
      </w:r>
    </w:p>
    <w:p w:rsidR="00232622" w:rsidRPr="000B6435" w:rsidRDefault="00232622" w:rsidP="00232622">
      <w:pPr>
        <w:tabs>
          <w:tab w:val="left" w:pos="0"/>
          <w:tab w:val="center" w:pos="4873"/>
        </w:tabs>
        <w:spacing w:after="0" w:line="360" w:lineRule="auto"/>
        <w:jc w:val="both"/>
        <w:rPr>
          <w:rFonts w:ascii="Times New Roman" w:eastAsia="Times New Roman" w:hAnsi="Times New Roman" w:cs="Times New Roman"/>
          <w:b/>
          <w:sz w:val="26"/>
          <w:szCs w:val="26"/>
        </w:rPr>
      </w:pPr>
      <w:r w:rsidRPr="000B6435">
        <w:rPr>
          <w:rFonts w:ascii="Times New Roman" w:eastAsia="Times New Roman" w:hAnsi="Times New Roman" w:cs="Times New Roman"/>
          <w:b/>
          <w:sz w:val="26"/>
          <w:szCs w:val="26"/>
        </w:rPr>
        <w:t>University Results</w:t>
      </w:r>
    </w:p>
    <w:p w:rsidR="00232622" w:rsidRPr="000B6435" w:rsidRDefault="00232622" w:rsidP="00232622">
      <w:pPr>
        <w:tabs>
          <w:tab w:val="left" w:pos="0"/>
          <w:tab w:val="center" w:pos="4873"/>
        </w:tabs>
        <w:spacing w:after="0" w:line="360" w:lineRule="auto"/>
        <w:jc w:val="both"/>
        <w:rPr>
          <w:rFonts w:ascii="Times New Roman" w:eastAsia="Times New Roman" w:hAnsi="Times New Roman" w:cs="Times New Roman"/>
          <w:sz w:val="26"/>
          <w:szCs w:val="26"/>
        </w:rPr>
      </w:pPr>
      <w:r w:rsidRPr="000B6435">
        <w:rPr>
          <w:rFonts w:ascii="Times New Roman" w:eastAsia="Times New Roman" w:hAnsi="Times New Roman" w:cs="Times New Roman"/>
          <w:sz w:val="26"/>
          <w:szCs w:val="26"/>
        </w:rPr>
        <w:tab/>
        <w:t xml:space="preserve">The institution achieved significant success in both the academic and administrative arena in the year 2013-14. The University results of 2012-13 have been outstanding and the results of both the undergraduate programmes and </w:t>
      </w:r>
      <w:r w:rsidR="00AE2B7D">
        <w:rPr>
          <w:rFonts w:ascii="Times New Roman" w:eastAsia="Times New Roman" w:hAnsi="Times New Roman" w:cs="Times New Roman"/>
          <w:sz w:val="26"/>
          <w:szCs w:val="26"/>
        </w:rPr>
        <w:t xml:space="preserve">the </w:t>
      </w:r>
      <w:r w:rsidRPr="000B6435">
        <w:rPr>
          <w:rFonts w:ascii="Times New Roman" w:eastAsia="Times New Roman" w:hAnsi="Times New Roman" w:cs="Times New Roman"/>
          <w:sz w:val="26"/>
          <w:szCs w:val="26"/>
        </w:rPr>
        <w:t xml:space="preserve">masters were higher than the University pass percentage. The results of UG and PG programmes are as below:  </w:t>
      </w:r>
    </w:p>
    <w:tbl>
      <w:tblPr>
        <w:tblStyle w:val="TableGrid"/>
        <w:tblW w:w="2726" w:type="pct"/>
        <w:tblInd w:w="1008" w:type="dxa"/>
        <w:tblLook w:val="04A0"/>
      </w:tblPr>
      <w:tblGrid>
        <w:gridCol w:w="2882"/>
        <w:gridCol w:w="2339"/>
      </w:tblGrid>
      <w:tr w:rsidR="00AE2B7D" w:rsidRPr="000B6435" w:rsidTr="00AE2B7D">
        <w:trPr>
          <w:trHeight w:val="490"/>
        </w:trPr>
        <w:tc>
          <w:tcPr>
            <w:tcW w:w="2760" w:type="pct"/>
          </w:tcPr>
          <w:p w:rsidR="00AE2B7D" w:rsidRPr="000B6435" w:rsidRDefault="00AE2B7D" w:rsidP="00A72C8C">
            <w:pPr>
              <w:jc w:val="center"/>
              <w:rPr>
                <w:rFonts w:ascii="Times New Roman" w:hAnsi="Times New Roman" w:cs="Times New Roman"/>
                <w:b/>
                <w:sz w:val="26"/>
                <w:szCs w:val="26"/>
              </w:rPr>
            </w:pPr>
            <w:r w:rsidRPr="000B6435">
              <w:rPr>
                <w:rFonts w:ascii="Times New Roman" w:hAnsi="Times New Roman" w:cs="Times New Roman"/>
                <w:b/>
                <w:sz w:val="26"/>
                <w:szCs w:val="26"/>
              </w:rPr>
              <w:t>Name of the</w:t>
            </w:r>
          </w:p>
          <w:p w:rsidR="00AE2B7D" w:rsidRPr="000B6435" w:rsidRDefault="00AE2B7D" w:rsidP="00A72C8C">
            <w:pPr>
              <w:jc w:val="center"/>
              <w:rPr>
                <w:rFonts w:ascii="Times New Roman" w:hAnsi="Times New Roman" w:cs="Times New Roman"/>
                <w:b/>
                <w:sz w:val="26"/>
                <w:szCs w:val="26"/>
              </w:rPr>
            </w:pPr>
            <w:r w:rsidRPr="000B6435">
              <w:rPr>
                <w:rFonts w:ascii="Times New Roman" w:hAnsi="Times New Roman" w:cs="Times New Roman"/>
                <w:b/>
                <w:sz w:val="26"/>
                <w:szCs w:val="26"/>
              </w:rPr>
              <w:t>Programme</w:t>
            </w:r>
          </w:p>
        </w:tc>
        <w:tc>
          <w:tcPr>
            <w:tcW w:w="2240" w:type="pct"/>
          </w:tcPr>
          <w:p w:rsidR="00AE2B7D" w:rsidRPr="000B6435" w:rsidRDefault="00AE2B7D" w:rsidP="00A72C8C">
            <w:pPr>
              <w:jc w:val="center"/>
              <w:rPr>
                <w:rFonts w:ascii="Times New Roman" w:hAnsi="Times New Roman" w:cs="Times New Roman"/>
                <w:b/>
                <w:sz w:val="26"/>
                <w:szCs w:val="26"/>
              </w:rPr>
            </w:pPr>
            <w:r w:rsidRPr="000B6435">
              <w:rPr>
                <w:rFonts w:ascii="Times New Roman" w:hAnsi="Times New Roman" w:cs="Times New Roman"/>
                <w:b/>
                <w:sz w:val="26"/>
                <w:szCs w:val="26"/>
              </w:rPr>
              <w:t>Pass</w:t>
            </w:r>
          </w:p>
          <w:p w:rsidR="00AE2B7D" w:rsidRPr="000B6435" w:rsidRDefault="00AE2B7D" w:rsidP="00A72C8C">
            <w:pPr>
              <w:jc w:val="center"/>
              <w:rPr>
                <w:rFonts w:ascii="Times New Roman" w:hAnsi="Times New Roman" w:cs="Times New Roman"/>
                <w:b/>
                <w:sz w:val="26"/>
                <w:szCs w:val="26"/>
              </w:rPr>
            </w:pPr>
            <w:r w:rsidRPr="000B6435">
              <w:rPr>
                <w:rFonts w:ascii="Times New Roman" w:hAnsi="Times New Roman" w:cs="Times New Roman"/>
                <w:b/>
                <w:sz w:val="26"/>
                <w:szCs w:val="26"/>
              </w:rPr>
              <w:t>Percentage</w:t>
            </w:r>
          </w:p>
        </w:tc>
      </w:tr>
      <w:tr w:rsidR="00AE2B7D" w:rsidRPr="000B6435" w:rsidTr="00AE2B7D">
        <w:trPr>
          <w:trHeight w:val="126"/>
        </w:trPr>
        <w:tc>
          <w:tcPr>
            <w:tcW w:w="276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FDP in English</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82.92%</w:t>
            </w:r>
          </w:p>
        </w:tc>
      </w:tr>
      <w:tr w:rsidR="00AE2B7D" w:rsidRPr="000B6435" w:rsidTr="00AE2B7D">
        <w:trPr>
          <w:trHeight w:val="126"/>
        </w:trPr>
        <w:tc>
          <w:tcPr>
            <w:tcW w:w="276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FDP in Malayalam</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95.5%</w:t>
            </w:r>
          </w:p>
        </w:tc>
      </w:tr>
      <w:tr w:rsidR="00AE2B7D" w:rsidRPr="000B6435" w:rsidTr="00AE2B7D">
        <w:trPr>
          <w:trHeight w:val="126"/>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Political Science</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55.6%</w:t>
            </w:r>
          </w:p>
        </w:tc>
      </w:tr>
      <w:tr w:rsidR="00AE2B7D" w:rsidRPr="000B6435" w:rsidTr="00AE2B7D">
        <w:trPr>
          <w:trHeight w:val="126"/>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History</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50%</w:t>
            </w:r>
          </w:p>
        </w:tc>
      </w:tr>
      <w:tr w:rsidR="00AE2B7D" w:rsidRPr="000B6435" w:rsidTr="00AE2B7D">
        <w:trPr>
          <w:trHeight w:val="522"/>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Economics</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80.49%</w:t>
            </w:r>
          </w:p>
        </w:tc>
      </w:tr>
      <w:tr w:rsidR="00AE2B7D" w:rsidRPr="000B6435" w:rsidTr="00AE2B7D">
        <w:trPr>
          <w:trHeight w:val="522"/>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Mathematics</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65.71%</w:t>
            </w:r>
          </w:p>
        </w:tc>
      </w:tr>
      <w:tr w:rsidR="00AE2B7D" w:rsidRPr="000B6435" w:rsidTr="00AE2B7D">
        <w:trPr>
          <w:trHeight w:val="510"/>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lastRenderedPageBreak/>
              <w:t>FDP in Physics</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90%</w:t>
            </w:r>
          </w:p>
        </w:tc>
      </w:tr>
      <w:tr w:rsidR="00AE2B7D" w:rsidRPr="000B6435" w:rsidTr="00AE2B7D">
        <w:trPr>
          <w:trHeight w:val="522"/>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Chemistry</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79.3%</w:t>
            </w:r>
          </w:p>
        </w:tc>
      </w:tr>
      <w:tr w:rsidR="00AE2B7D" w:rsidRPr="000B6435" w:rsidTr="00AE2B7D">
        <w:trPr>
          <w:trHeight w:val="522"/>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Botany</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85.7%</w:t>
            </w:r>
          </w:p>
        </w:tc>
      </w:tr>
      <w:tr w:rsidR="00AE2B7D" w:rsidRPr="000B6435" w:rsidTr="00AE2B7D">
        <w:trPr>
          <w:trHeight w:val="522"/>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Zoology</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90%</w:t>
            </w:r>
          </w:p>
        </w:tc>
      </w:tr>
      <w:tr w:rsidR="00AE2B7D" w:rsidRPr="000B6435" w:rsidTr="00AE2B7D">
        <w:trPr>
          <w:trHeight w:val="510"/>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FDP in Commerce</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85.25%</w:t>
            </w:r>
          </w:p>
        </w:tc>
      </w:tr>
      <w:tr w:rsidR="00AE2B7D" w:rsidRPr="000B6435" w:rsidTr="00AE2B7D">
        <w:trPr>
          <w:trHeight w:val="522"/>
        </w:trPr>
        <w:tc>
          <w:tcPr>
            <w:tcW w:w="276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PG in</w:t>
            </w:r>
          </w:p>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English</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100%</w:t>
            </w:r>
          </w:p>
        </w:tc>
      </w:tr>
      <w:tr w:rsidR="00AE2B7D" w:rsidRPr="000B6435" w:rsidTr="00AE2B7D">
        <w:trPr>
          <w:trHeight w:val="188"/>
        </w:trPr>
        <w:tc>
          <w:tcPr>
            <w:tcW w:w="276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PG in</w:t>
            </w:r>
          </w:p>
          <w:p w:rsidR="00AE2B7D" w:rsidRPr="000B6435" w:rsidRDefault="00AE2B7D" w:rsidP="00A72C8C">
            <w:pPr>
              <w:jc w:val="center"/>
              <w:rPr>
                <w:sz w:val="26"/>
                <w:szCs w:val="26"/>
              </w:rPr>
            </w:pPr>
            <w:r w:rsidRPr="000B6435">
              <w:rPr>
                <w:rFonts w:ascii="Times New Roman" w:hAnsi="Times New Roman" w:cs="Times New Roman"/>
                <w:sz w:val="26"/>
                <w:szCs w:val="26"/>
              </w:rPr>
              <w:t>History</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60%</w:t>
            </w:r>
          </w:p>
        </w:tc>
      </w:tr>
      <w:tr w:rsidR="00AE2B7D" w:rsidRPr="000B6435" w:rsidTr="00AE2B7D">
        <w:trPr>
          <w:trHeight w:val="522"/>
        </w:trPr>
        <w:tc>
          <w:tcPr>
            <w:tcW w:w="2760" w:type="pct"/>
          </w:tcPr>
          <w:p w:rsidR="00AE2B7D" w:rsidRPr="000B6435" w:rsidRDefault="00AE2B7D" w:rsidP="00A72C8C">
            <w:pPr>
              <w:jc w:val="center"/>
              <w:rPr>
                <w:sz w:val="26"/>
                <w:szCs w:val="26"/>
              </w:rPr>
            </w:pPr>
            <w:r w:rsidRPr="000B6435">
              <w:rPr>
                <w:rFonts w:ascii="Times New Roman" w:hAnsi="Times New Roman" w:cs="Times New Roman"/>
                <w:sz w:val="26"/>
                <w:szCs w:val="26"/>
              </w:rPr>
              <w:t>PG in Commerce</w:t>
            </w:r>
          </w:p>
        </w:tc>
        <w:tc>
          <w:tcPr>
            <w:tcW w:w="2240" w:type="pct"/>
          </w:tcPr>
          <w:p w:rsidR="00AE2B7D" w:rsidRPr="000B6435" w:rsidRDefault="00AE2B7D" w:rsidP="00A72C8C">
            <w:pPr>
              <w:jc w:val="center"/>
              <w:rPr>
                <w:rFonts w:ascii="Times New Roman" w:hAnsi="Times New Roman" w:cs="Times New Roman"/>
                <w:sz w:val="26"/>
                <w:szCs w:val="26"/>
              </w:rPr>
            </w:pPr>
            <w:r w:rsidRPr="000B6435">
              <w:rPr>
                <w:rFonts w:ascii="Times New Roman" w:hAnsi="Times New Roman" w:cs="Times New Roman"/>
                <w:sz w:val="26"/>
                <w:szCs w:val="26"/>
              </w:rPr>
              <w:t>94.12%</w:t>
            </w:r>
          </w:p>
        </w:tc>
      </w:tr>
    </w:tbl>
    <w:p w:rsidR="00232622" w:rsidRPr="000B6435" w:rsidRDefault="00232622" w:rsidP="00232622">
      <w:pPr>
        <w:tabs>
          <w:tab w:val="left" w:pos="0"/>
          <w:tab w:val="center" w:pos="4873"/>
        </w:tabs>
        <w:spacing w:after="0" w:line="360" w:lineRule="auto"/>
        <w:jc w:val="both"/>
        <w:rPr>
          <w:rFonts w:ascii="Times New Roman" w:eastAsia="Times New Roman" w:hAnsi="Times New Roman" w:cs="Times New Roman"/>
          <w:sz w:val="26"/>
          <w:szCs w:val="26"/>
        </w:rPr>
      </w:pPr>
    </w:p>
    <w:p w:rsidR="00AE2B7D" w:rsidRPr="004821D9" w:rsidRDefault="00AE2B7D" w:rsidP="00232622">
      <w:pPr>
        <w:tabs>
          <w:tab w:val="left" w:pos="0"/>
          <w:tab w:val="center" w:pos="4873"/>
        </w:tabs>
        <w:spacing w:after="0" w:line="360" w:lineRule="auto"/>
        <w:jc w:val="both"/>
        <w:rPr>
          <w:rFonts w:ascii="Times New Roman" w:eastAsia="Times New Roman" w:hAnsi="Times New Roman" w:cs="Times New Roman"/>
          <w:sz w:val="26"/>
          <w:szCs w:val="26"/>
        </w:rPr>
      </w:pPr>
      <w:r w:rsidRPr="004821D9">
        <w:rPr>
          <w:rFonts w:ascii="Times New Roman" w:eastAsia="Times New Roman" w:hAnsi="Times New Roman" w:cs="Times New Roman"/>
          <w:sz w:val="26"/>
          <w:szCs w:val="26"/>
        </w:rPr>
        <w:t>Neetu C G and of III BSc Physics secured First Rank in Physics CBCSS examinations held in April, 2013.</w:t>
      </w:r>
      <w:r w:rsidR="00B11020" w:rsidRPr="004821D9">
        <w:rPr>
          <w:rFonts w:ascii="Times New Roman" w:eastAsia="Times New Roman" w:hAnsi="Times New Roman" w:cs="Times New Roman"/>
          <w:sz w:val="26"/>
          <w:szCs w:val="26"/>
        </w:rPr>
        <w:t xml:space="preserve"> Jayachithra T of III BSc Chemistry secured the Third Rank in the CBCSS examinations held in April, 2013.</w:t>
      </w:r>
    </w:p>
    <w:p w:rsidR="00232622" w:rsidRPr="000B6435" w:rsidRDefault="00232622" w:rsidP="00232622">
      <w:pPr>
        <w:tabs>
          <w:tab w:val="left" w:pos="0"/>
          <w:tab w:val="center" w:pos="4873"/>
        </w:tabs>
        <w:spacing w:after="0" w:line="360" w:lineRule="auto"/>
        <w:jc w:val="both"/>
        <w:rPr>
          <w:rFonts w:ascii="Times New Roman" w:eastAsia="Times New Roman" w:hAnsi="Times New Roman" w:cs="Times New Roman"/>
          <w:sz w:val="26"/>
          <w:szCs w:val="26"/>
        </w:rPr>
      </w:pPr>
    </w:p>
    <w:p w:rsidR="00232622" w:rsidRPr="000B6435" w:rsidRDefault="00232622" w:rsidP="00232622">
      <w:pPr>
        <w:spacing w:line="360" w:lineRule="auto"/>
        <w:rPr>
          <w:rFonts w:ascii="Times" w:hAnsi="Times"/>
          <w:b/>
          <w:sz w:val="26"/>
          <w:szCs w:val="26"/>
        </w:rPr>
      </w:pPr>
      <w:r w:rsidRPr="000B6435">
        <w:rPr>
          <w:rFonts w:ascii="Times" w:hAnsi="Times"/>
          <w:b/>
          <w:sz w:val="26"/>
          <w:szCs w:val="26"/>
        </w:rPr>
        <w:t>Teaching Faculty</w:t>
      </w:r>
    </w:p>
    <w:p w:rsidR="00232622" w:rsidRPr="000B6435" w:rsidRDefault="00232622" w:rsidP="00232622">
      <w:pPr>
        <w:spacing w:line="360" w:lineRule="auto"/>
        <w:ind w:firstLine="720"/>
        <w:rPr>
          <w:rFonts w:ascii="Times" w:hAnsi="Times"/>
          <w:sz w:val="26"/>
          <w:szCs w:val="26"/>
        </w:rPr>
      </w:pPr>
      <w:r w:rsidRPr="000B6435">
        <w:rPr>
          <w:rFonts w:ascii="Times" w:hAnsi="Times"/>
          <w:sz w:val="26"/>
          <w:szCs w:val="26"/>
        </w:rPr>
        <w:t xml:space="preserve">At present, </w:t>
      </w:r>
      <w:r w:rsidR="00AE2B7D">
        <w:rPr>
          <w:rFonts w:ascii="Times" w:hAnsi="Times"/>
          <w:sz w:val="26"/>
          <w:szCs w:val="26"/>
        </w:rPr>
        <w:t>there are 62</w:t>
      </w:r>
      <w:r w:rsidRPr="000B6435">
        <w:rPr>
          <w:rFonts w:ascii="Times" w:hAnsi="Times"/>
          <w:sz w:val="26"/>
          <w:szCs w:val="26"/>
        </w:rPr>
        <w:t xml:space="preserve"> permanent faculty members</w:t>
      </w:r>
      <w:r w:rsidR="00AE2B7D">
        <w:rPr>
          <w:rFonts w:ascii="Times" w:hAnsi="Times"/>
          <w:sz w:val="26"/>
          <w:szCs w:val="26"/>
        </w:rPr>
        <w:t xml:space="preserve"> and 31 non-teaching members</w:t>
      </w:r>
      <w:r w:rsidRPr="000B6435">
        <w:rPr>
          <w:rFonts w:ascii="Times" w:hAnsi="Times"/>
          <w:sz w:val="26"/>
          <w:szCs w:val="26"/>
        </w:rPr>
        <w:t>.  Out of the total teaching faculty members, two teachers have been deputed for Phd courses during the year 2013-14.</w:t>
      </w:r>
    </w:p>
    <w:p w:rsidR="00232622" w:rsidRPr="000B6435" w:rsidRDefault="00232622" w:rsidP="00232622">
      <w:pPr>
        <w:tabs>
          <w:tab w:val="center" w:pos="4680"/>
        </w:tabs>
        <w:spacing w:line="360" w:lineRule="auto"/>
        <w:rPr>
          <w:rFonts w:ascii="Times" w:hAnsi="Times"/>
          <w:b/>
          <w:sz w:val="26"/>
          <w:szCs w:val="26"/>
        </w:rPr>
      </w:pPr>
      <w:r w:rsidRPr="000B6435">
        <w:rPr>
          <w:rFonts w:ascii="Times" w:hAnsi="Times"/>
          <w:b/>
          <w:sz w:val="26"/>
          <w:szCs w:val="26"/>
        </w:rPr>
        <w:t>Research Project Grants Awarded</w:t>
      </w:r>
      <w:r w:rsidRPr="000B6435">
        <w:rPr>
          <w:rFonts w:ascii="Times" w:hAnsi="Times"/>
          <w:b/>
          <w:sz w:val="26"/>
          <w:szCs w:val="26"/>
        </w:rPr>
        <w:tab/>
      </w:r>
    </w:p>
    <w:p w:rsidR="00232622" w:rsidRPr="000B6435" w:rsidRDefault="00232622" w:rsidP="00232622">
      <w:pPr>
        <w:spacing w:line="360" w:lineRule="auto"/>
        <w:rPr>
          <w:rFonts w:ascii="Times" w:hAnsi="Times"/>
          <w:sz w:val="26"/>
          <w:szCs w:val="26"/>
        </w:rPr>
      </w:pPr>
      <w:r w:rsidRPr="000B6435">
        <w:rPr>
          <w:rFonts w:ascii="Times" w:hAnsi="Times"/>
          <w:sz w:val="26"/>
          <w:szCs w:val="26"/>
        </w:rPr>
        <w:t>Dr. Bindu K Ravi of the Department of History, was awarded a grant of Rs 75,000/- for her project proposal “Khilafat Movement in Malabar and National Struggle” from the UGC</w:t>
      </w:r>
      <w:r w:rsidRPr="000B6435">
        <w:rPr>
          <w:rFonts w:ascii="Times" w:hAnsi="Times"/>
          <w:sz w:val="26"/>
          <w:szCs w:val="26"/>
        </w:rPr>
        <w:tab/>
      </w:r>
    </w:p>
    <w:p w:rsidR="00232622" w:rsidRPr="000B6435" w:rsidRDefault="00232622" w:rsidP="00232622">
      <w:pPr>
        <w:spacing w:line="360" w:lineRule="auto"/>
        <w:rPr>
          <w:rFonts w:ascii="Times" w:hAnsi="Times"/>
          <w:sz w:val="26"/>
          <w:szCs w:val="26"/>
        </w:rPr>
      </w:pPr>
      <w:r w:rsidRPr="000B6435">
        <w:rPr>
          <w:rFonts w:ascii="Times" w:hAnsi="Times"/>
          <w:sz w:val="26"/>
          <w:szCs w:val="26"/>
        </w:rPr>
        <w:t>Dr. H.Padma Kumar of the department of Physics received a research grant of Rs 23,76,000 for his project proposal “Investigations on certain doped zirconia and hafnia based nano crystalline pervoskites for optoelectronic applications” from SERB-DST</w:t>
      </w:r>
      <w:r w:rsidRPr="000B6435">
        <w:rPr>
          <w:rFonts w:ascii="Times" w:hAnsi="Times"/>
          <w:sz w:val="26"/>
          <w:szCs w:val="26"/>
        </w:rPr>
        <w:tab/>
      </w:r>
    </w:p>
    <w:p w:rsidR="00F53B58" w:rsidRPr="000B6435" w:rsidRDefault="00F53B58">
      <w:pPr>
        <w:rPr>
          <w:sz w:val="26"/>
          <w:szCs w:val="26"/>
        </w:rPr>
      </w:pPr>
    </w:p>
    <w:sectPr w:rsidR="00F53B58" w:rsidRPr="000B6435" w:rsidSect="00CF7D6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8D" w:rsidRDefault="00ED108D" w:rsidP="00310B75">
      <w:pPr>
        <w:spacing w:after="0" w:line="240" w:lineRule="auto"/>
      </w:pPr>
      <w:r>
        <w:separator/>
      </w:r>
    </w:p>
  </w:endnote>
  <w:endnote w:type="continuationSeparator" w:id="1">
    <w:p w:rsidR="00ED108D" w:rsidRDefault="00ED108D" w:rsidP="00310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626650"/>
      <w:docPartObj>
        <w:docPartGallery w:val="Page Numbers (Bottom of Page)"/>
        <w:docPartUnique/>
      </w:docPartObj>
    </w:sdtPr>
    <w:sdtEndPr>
      <w:rPr>
        <w:noProof/>
      </w:rPr>
    </w:sdtEndPr>
    <w:sdtContent>
      <w:p w:rsidR="00310B75" w:rsidRDefault="00FB79C3">
        <w:pPr>
          <w:pStyle w:val="Footer"/>
          <w:jc w:val="center"/>
        </w:pPr>
        <w:r>
          <w:fldChar w:fldCharType="begin"/>
        </w:r>
        <w:r w:rsidR="00310B75">
          <w:instrText xml:space="preserve"> PAGE   \* MERGEFORMAT </w:instrText>
        </w:r>
        <w:r>
          <w:fldChar w:fldCharType="separate"/>
        </w:r>
        <w:r w:rsidR="004821D9">
          <w:rPr>
            <w:noProof/>
          </w:rPr>
          <w:t>2</w:t>
        </w:r>
        <w:r>
          <w:rPr>
            <w:noProof/>
          </w:rPr>
          <w:fldChar w:fldCharType="end"/>
        </w:r>
      </w:p>
    </w:sdtContent>
  </w:sdt>
  <w:p w:rsidR="00310B75" w:rsidRDefault="00310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8D" w:rsidRDefault="00ED108D" w:rsidP="00310B75">
      <w:pPr>
        <w:spacing w:after="0" w:line="240" w:lineRule="auto"/>
      </w:pPr>
      <w:r>
        <w:separator/>
      </w:r>
    </w:p>
  </w:footnote>
  <w:footnote w:type="continuationSeparator" w:id="1">
    <w:p w:rsidR="00ED108D" w:rsidRDefault="00ED108D" w:rsidP="00310B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2622"/>
    <w:rsid w:val="000B6435"/>
    <w:rsid w:val="00232622"/>
    <w:rsid w:val="00310B75"/>
    <w:rsid w:val="0034329E"/>
    <w:rsid w:val="003A53FB"/>
    <w:rsid w:val="004821D9"/>
    <w:rsid w:val="005E3094"/>
    <w:rsid w:val="0068615B"/>
    <w:rsid w:val="006D309F"/>
    <w:rsid w:val="00945B47"/>
    <w:rsid w:val="00AE2B7D"/>
    <w:rsid w:val="00B11020"/>
    <w:rsid w:val="00BB54DA"/>
    <w:rsid w:val="00C56318"/>
    <w:rsid w:val="00C65CB1"/>
    <w:rsid w:val="00C9426D"/>
    <w:rsid w:val="00CC453D"/>
    <w:rsid w:val="00CF7D60"/>
    <w:rsid w:val="00E41BA3"/>
    <w:rsid w:val="00ED108D"/>
    <w:rsid w:val="00F53B58"/>
    <w:rsid w:val="00FB7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75"/>
  </w:style>
  <w:style w:type="paragraph" w:styleId="Footer">
    <w:name w:val="footer"/>
    <w:basedOn w:val="Normal"/>
    <w:link w:val="FooterChar"/>
    <w:uiPriority w:val="99"/>
    <w:unhideWhenUsed/>
    <w:rsid w:val="0031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75"/>
  </w:style>
  <w:style w:type="paragraph" w:styleId="Footer">
    <w:name w:val="footer"/>
    <w:basedOn w:val="Normal"/>
    <w:link w:val="FooterChar"/>
    <w:uiPriority w:val="99"/>
    <w:unhideWhenUsed/>
    <w:rsid w:val="0031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dcterms:created xsi:type="dcterms:W3CDTF">2018-07-07T14:29:00Z</dcterms:created>
  <dcterms:modified xsi:type="dcterms:W3CDTF">2018-09-21T18:39:00Z</dcterms:modified>
</cp:coreProperties>
</file>